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rFonts w:ascii="Inter" w:hAnsi="Inter"/>
          <w:b/>
          <w:color w:val="2D4F6D"/>
          <w:sz w:val="40"/>
        </w:rPr>
        <w:t>Offer Ecosystem Map</w:t>
      </w:r>
    </w:p>
    <w:p>
      <w:r>
        <w:rPr>
          <w:rFonts w:ascii="Inter" w:hAnsi="Inter"/>
          <w:b w:val="0"/>
          <w:color w:val="333333"/>
          <w:sz w:val="22"/>
        </w:rPr>
        <w:t>A visual map for understanding how all your offers connect inward toward your Core Offer.</w:t>
      </w:r>
    </w:p>
    <w:p>
      <w:r>
        <w:rPr>
          <w:rFonts w:ascii="Inter" w:hAnsi="Inter"/>
          <w:b/>
          <w:color w:val="2D4F6D"/>
          <w:sz w:val="28"/>
        </w:rPr>
        <w:t>Core Offer (The Heart of Your Work)</w:t>
      </w:r>
    </w:p>
    <w:p>
      <w:r>
        <w:rPr>
          <w:rFonts w:ascii="Inter" w:hAnsi="Inter"/>
          <w:b w:val="0"/>
          <w:color w:val="333333"/>
          <w:sz w:val="22"/>
        </w:rPr>
        <w:t>The offer that best expresses your mission. What you’d create even if everything else disappeared.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Supporting Offers (Depth Builders)</w:t>
      </w:r>
    </w:p>
    <w:p>
      <w:r>
        <w:rPr>
          <w:rFonts w:ascii="Inter" w:hAnsi="Inter"/>
          <w:b w:val="0"/>
          <w:color w:val="333333"/>
          <w:sz w:val="22"/>
        </w:rPr>
        <w:t>Products or services that deepen, extend, or complement the Core Offer.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Entry Offers (First Steps / Low Commitment)</w:t>
      </w:r>
    </w:p>
    <w:p>
      <w:r>
        <w:rPr>
          <w:rFonts w:ascii="Inter" w:hAnsi="Inter"/>
          <w:b w:val="0"/>
          <w:color w:val="333333"/>
          <w:sz w:val="22"/>
        </w:rPr>
        <w:t>Free or low-cost resources that introduce people to your world.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Offer Vocabulary (Mind Treks Definitions)</w:t>
      </w:r>
    </w:p>
    <w:p>
      <w:r>
        <w:rPr>
          <w:rFonts w:ascii="Inter" w:hAnsi="Inter"/>
          <w:b w:val="0"/>
          <w:color w:val="333333"/>
          <w:sz w:val="22"/>
        </w:rPr>
        <w:t>Core Offer: The deepest expression of your mission; the most transformative and sustaining.</w:t>
      </w:r>
    </w:p>
    <w:p>
      <w:r>
        <w:rPr>
          <w:rFonts w:ascii="Inter" w:hAnsi="Inter"/>
          <w:b w:val="0"/>
          <w:color w:val="333333"/>
          <w:sz w:val="22"/>
        </w:rPr>
        <w:t>Supporting Offers: Enhancements or focused extensions that point inward.</w:t>
      </w:r>
    </w:p>
    <w:p>
      <w:r>
        <w:rPr>
          <w:rFonts w:ascii="Inter" w:hAnsi="Inter"/>
          <w:b w:val="0"/>
          <w:color w:val="333333"/>
          <w:sz w:val="22"/>
        </w:rPr>
        <w:t>Entry Offers: Low-commitment resources that let people explore your world.</w:t>
      </w:r>
    </w:p>
    <w:p>
      <w:r>
        <w:br w:type="page"/>
      </w:r>
    </w:p>
    <w:p>
      <w:r>
        <w:rPr>
          <w:rFonts w:ascii="Inter" w:hAnsi="Inter"/>
          <w:b/>
          <w:color w:val="2D4F6D"/>
          <w:sz w:val="36"/>
        </w:rPr>
        <w:t>Offer Ecosystem Worksheet</w:t>
      </w:r>
    </w:p>
    <w:p>
      <w:r>
        <w:rPr>
          <w:rFonts w:ascii="Inter" w:hAnsi="Inter"/>
          <w:b/>
          <w:color w:val="2D4F6D"/>
          <w:sz w:val="28"/>
        </w:rPr>
        <w:t>1. The Core Offer</w:t>
      </w:r>
    </w:p>
    <w:p>
      <w:r>
        <w:rPr>
          <w:rFonts w:ascii="Inter" w:hAnsi="Inter"/>
          <w:b w:val="0"/>
          <w:color w:val="333333"/>
          <w:sz w:val="22"/>
        </w:rPr>
        <w:t>What is the one offer that best expresses your mission?</w:t>
      </w:r>
    </w:p>
    <w:p>
      <w:r>
        <w:rPr>
          <w:rFonts w:ascii="Inter" w:hAnsi="Inter"/>
          <w:b w:val="0"/>
          <w:color w:val="333333"/>
          <w:sz w:val="22"/>
        </w:rPr>
        <w:t>What transformation does it create?</w:t>
      </w:r>
    </w:p>
    <w:p>
      <w:r>
        <w:rPr>
          <w:rFonts w:ascii="Inter" w:hAnsi="Inter"/>
          <w:b w:val="0"/>
          <w:color w:val="333333"/>
          <w:sz w:val="22"/>
        </w:rPr>
        <w:t>Who is it built for?</w:t>
      </w:r>
    </w:p>
    <w:p>
      <w:r>
        <w:rPr>
          <w:rFonts w:ascii="Inter" w:hAnsi="Inter"/>
          <w:b w:val="0"/>
          <w:color w:val="333333"/>
          <w:sz w:val="22"/>
        </w:rPr>
        <w:t>What’s your simplest description of it?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2. Supporting Offers</w:t>
      </w:r>
    </w:p>
    <w:p>
      <w:r>
        <w:rPr>
          <w:rFonts w:ascii="Inter" w:hAnsi="Inter"/>
          <w:b w:val="0"/>
          <w:color w:val="333333"/>
          <w:sz w:val="22"/>
        </w:rPr>
        <w:t>Which offers naturally extend or deepen your core work?</w:t>
      </w:r>
    </w:p>
    <w:p>
      <w:r>
        <w:rPr>
          <w:rFonts w:ascii="Inter" w:hAnsi="Inter"/>
          <w:b w:val="0"/>
          <w:color w:val="333333"/>
          <w:sz w:val="22"/>
        </w:rPr>
        <w:t>Do any feel redundant or unfocused?</w:t>
      </w:r>
    </w:p>
    <w:p>
      <w:r>
        <w:rPr>
          <w:rFonts w:ascii="Inter" w:hAnsi="Inter"/>
          <w:b w:val="0"/>
          <w:color w:val="333333"/>
          <w:sz w:val="22"/>
        </w:rPr>
        <w:t>Do they clearly point people back to the Core Offer?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3. Entry Offers</w:t>
      </w:r>
    </w:p>
    <w:p>
      <w:r>
        <w:rPr>
          <w:rFonts w:ascii="Inter" w:hAnsi="Inter"/>
          <w:b w:val="0"/>
          <w:color w:val="333333"/>
          <w:sz w:val="22"/>
        </w:rPr>
        <w:t>Which free or low-cost resources invite people into your world?</w:t>
      </w:r>
    </w:p>
    <w:p>
      <w:r>
        <w:rPr>
          <w:rFonts w:ascii="Inter" w:hAnsi="Inter"/>
          <w:b w:val="0"/>
          <w:color w:val="333333"/>
          <w:sz w:val="22"/>
        </w:rPr>
        <w:t>Do they lead inward or scatter attention?</w:t>
      </w:r>
    </w:p>
    <w:p>
      <w:r>
        <w:rPr>
          <w:rFonts w:ascii="Inter" w:hAnsi="Inter"/>
          <w:b w:val="0"/>
          <w:color w:val="333333"/>
          <w:sz w:val="22"/>
        </w:rPr>
        <w:t>Are you offering too many “first steps”?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4. Ecosystem Integrity Check</w:t>
      </w:r>
    </w:p>
    <w:p>
      <w:r>
        <w:rPr>
          <w:rFonts w:ascii="Inter" w:hAnsi="Inter"/>
          <w:b w:val="0"/>
          <w:color w:val="333333"/>
          <w:sz w:val="22"/>
        </w:rPr>
        <w:t>☐ Every offer directly supports the mission</w:t>
      </w:r>
    </w:p>
    <w:p>
      <w:r>
        <w:rPr>
          <w:rFonts w:ascii="Inter" w:hAnsi="Inter"/>
          <w:b w:val="0"/>
          <w:color w:val="333333"/>
          <w:sz w:val="22"/>
        </w:rPr>
        <w:t>☐ There is a clear “path inward” toward the Core Offer</w:t>
      </w:r>
    </w:p>
    <w:p>
      <w:r>
        <w:rPr>
          <w:rFonts w:ascii="Inter" w:hAnsi="Inter"/>
          <w:b w:val="0"/>
          <w:color w:val="333333"/>
          <w:sz w:val="22"/>
        </w:rPr>
        <w:t>☐ No offer competes with another</w:t>
      </w:r>
    </w:p>
    <w:p>
      <w:r>
        <w:rPr>
          <w:rFonts w:ascii="Inter" w:hAnsi="Inter"/>
          <w:b w:val="0"/>
          <w:color w:val="333333"/>
          <w:sz w:val="22"/>
        </w:rPr>
        <w:t>☐ Entry offers do not overwhelm or confuse</w:t>
      </w:r>
    </w:p>
    <w:p>
      <w:r>
        <w:rPr>
          <w:rFonts w:ascii="Inter" w:hAnsi="Inter"/>
          <w:b w:val="0"/>
          <w:color w:val="333333"/>
          <w:sz w:val="22"/>
        </w:rPr>
        <w:t>☐ Supporting offers genuinely deepen transformation</w:t>
      </w:r>
    </w:p>
    <w:p>
      <w:r>
        <w:rPr>
          <w:rFonts w:ascii="Inter" w:hAnsi="Inter"/>
          <w:b w:val="0"/>
          <w:color w:val="333333"/>
          <w:sz w:val="22"/>
        </w:rPr>
        <w:t>☐ The Core Offer is clear and central</w:t>
      </w:r>
    </w:p>
    <w:p>
      <w:r>
        <w:rPr>
          <w:rFonts w:ascii="Inter" w:hAnsi="Inter"/>
          <w:b w:val="0"/>
          <w:color w:val="333333"/>
          <w:sz w:val="22"/>
        </w:rPr>
        <w:t>☐ The ecosystem feels simple, not scattered</w:t>
      </w:r>
    </w:p>
    <w:p>
      <w:pPr>
        <w:jc w:val="center"/>
      </w:pPr>
      <w:r>
        <w:rPr>
          <w:rFonts w:ascii="Inter" w:hAnsi="Inter"/>
          <w:b w:val="0"/>
          <w:color w:val="333333"/>
          <w:sz w:val="18"/>
        </w:rPr>
        <w:t>Built by Learners. Not Sellers.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